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69daff7724e80" /><Relationship Type="http://schemas.openxmlformats.org/package/2006/relationships/metadata/core-properties" Target="/docProps/core.xml" Id="Rf5e17dc3433148cc" /><Relationship Type="http://schemas.openxmlformats.org/officeDocument/2006/relationships/extended-properties" Target="/docProps/app.xml" Id="Rd1db036ea0864eed" /><Relationship Type="http://schemas.openxmlformats.org/officeDocument/2006/relationships/custom-properties" Target="/docProps/custom.xml" Id="R039d6ff2e700495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Families,</w:t>
      </w:r>
      <w:r>
        <mc:AlternateContent>
          <mc:Choice Requires="wps">
            <w:drawing>
              <wp:anchor allowOverlap="1" layoutInCell="0" relativeHeight="310" locked="0" simplePos="0" distL="114300" distT="0" distR="114300" distB="0" behindDoc="1">
                <wp:simplePos x="0" y="0"/>
                <wp:positionH relativeFrom="page">
                  <wp:posOffset>1057275</wp:posOffset>
                </wp:positionH>
                <wp:positionV relativeFrom="page">
                  <wp:posOffset>1581150</wp:posOffset>
                </wp:positionV>
                <wp:extent cx="5657850" cy="124777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4d09f0253ff4c1c"/>
                        <a:stretch/>
                      </pic:blipFill>
                      <pic:spPr>
                        <a:xfrm rot="0">
                          <a:ext cx="5657850" cy="1247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60"/>
        <w:spacing w:before="47" w:after="0" w:lineRule="auto" w:line="27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effort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imeliness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distribution,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child’s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PowerSchool.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login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secretary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instructions.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PowerSchool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Reynoldsburg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Parents.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42" locked="0" simplePos="0" distL="114300" distT="0" distR="114300" distB="0" behindDoc="1">
                <wp:simplePos x="0" y="0"/>
                <wp:positionH relativeFrom="page">
                  <wp:posOffset>5629275</wp:posOffset>
                </wp:positionH>
                <wp:positionV relativeFrom="paragraph">
                  <wp:posOffset>-11720</wp:posOffset>
                </wp:positionV>
                <wp:extent cx="1685925" cy="215265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f1c3cb6432fe47ef"/>
                        <a:stretch/>
                      </pic:blipFill>
                      <pic:spPr>
                        <a:xfrm rot="0">
                          <a:ext cx="1685925" cy="2152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page,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PowerSchool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Login.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08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43" locked="0" simplePos="0" distL="114300" distT="0" distR="114300" distB="0" behindDoc="1">
                <wp:simplePos x="0" y="0"/>
                <wp:positionH relativeFrom="page">
                  <wp:posOffset>95250</wp:posOffset>
                </wp:positionH>
                <wp:positionV relativeFrom="paragraph">
                  <wp:posOffset>-554631</wp:posOffset>
                </wp:positionV>
                <wp:extent cx="3476625" cy="2419350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91dab0c6c1d441db"/>
                        <a:stretch/>
                      </pic:blipFill>
                      <pic:spPr>
                        <a:xfrm rot="0">
                          <a:ext cx="3476625" cy="2419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Login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screen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085" w:right="23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username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password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beginning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again,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secretary.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44" locked="0" simplePos="0" distL="114300" distT="0" distR="114300" distB="0" behindDoc="1">
                <wp:simplePos x="0" y="0"/>
                <wp:positionH relativeFrom="page">
                  <wp:posOffset>5705475</wp:posOffset>
                </wp:positionH>
                <wp:positionV relativeFrom="paragraph">
                  <wp:posOffset>-1049719</wp:posOffset>
                </wp:positionV>
                <wp:extent cx="1028700" cy="2804633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4602c9fa8a4a41fe"/>
                        <a:stretch/>
                      </pic:blipFill>
                      <pic:spPr>
                        <a:xfrm rot="0">
                          <a:ext cx="1028700" cy="28046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898"/>
        </w:tabs>
        <w:jc w:val="left"/>
        <w:ind w:firstLine="0" w:left="0" w:right="37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corner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normally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would.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776" w:footer="0" w:gutter="0" w:header="0" w:left="720" w:right="802" w:top="708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upss2n0.png" Id="Rd4d09f0253ff4c1c" /><Relationship Type="http://schemas.openxmlformats.org/officeDocument/2006/relationships/image" Target="media/5thtp2na.png" Id="Rf1c3cb6432fe47ef" /><Relationship Type="http://schemas.openxmlformats.org/officeDocument/2006/relationships/image" Target="media/luhrycxb.png" Id="R91dab0c6c1d441db" /><Relationship Type="http://schemas.openxmlformats.org/officeDocument/2006/relationships/image" Target="media/tcq11pat.png" Id="R4602c9fa8a4a41fe" /><Relationship Type="http://schemas.openxmlformats.org/officeDocument/2006/relationships/styles" Target="styles.xml" Id="Ra750d31490d14b0e" /><Relationship Type="http://schemas.openxmlformats.org/officeDocument/2006/relationships/settings" Target="settings.xml" Id="R3f86073e45d248b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